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AE" w:rsidRPr="00304FAE" w:rsidRDefault="002C427C" w:rsidP="00BB7333">
      <w:pPr>
        <w:pStyle w:val="Default"/>
        <w:jc w:val="both"/>
      </w:pPr>
      <w:r>
        <w:rPr>
          <w:b/>
          <w:bCs/>
          <w:i/>
          <w:iCs/>
        </w:rPr>
        <w:t xml:space="preserve">                                                                                                            </w:t>
      </w:r>
      <w:r w:rsidR="00244DA7">
        <w:rPr>
          <w:b/>
          <w:bCs/>
          <w:i/>
          <w:iCs/>
        </w:rPr>
        <w:t>Załącznik nr 8</w:t>
      </w:r>
      <w:r w:rsidR="00304FAE" w:rsidRPr="00304FAE">
        <w:rPr>
          <w:b/>
          <w:bCs/>
          <w:i/>
          <w:iCs/>
        </w:rPr>
        <w:t xml:space="preserve"> do SIWZ </w:t>
      </w:r>
    </w:p>
    <w:p w:rsidR="002C427C" w:rsidRDefault="002C427C" w:rsidP="00BB7333">
      <w:pPr>
        <w:pStyle w:val="Default"/>
        <w:jc w:val="both"/>
        <w:rPr>
          <w:b/>
          <w:bCs/>
          <w:i/>
          <w:iCs/>
        </w:rPr>
      </w:pPr>
    </w:p>
    <w:p w:rsidR="00304FAE" w:rsidRPr="00304FAE" w:rsidRDefault="00304FAE" w:rsidP="00BB7333">
      <w:pPr>
        <w:pStyle w:val="Default"/>
        <w:jc w:val="both"/>
      </w:pPr>
      <w:r w:rsidRPr="00304FAE">
        <w:rPr>
          <w:b/>
          <w:bCs/>
          <w:i/>
          <w:iCs/>
        </w:rPr>
        <w:t xml:space="preserve">Instrukcja korzystania z Platformy przez wykonawców ubiegających się o udzielenie zamówienia publicznego </w:t>
      </w:r>
    </w:p>
    <w:p w:rsidR="00304FAE" w:rsidRDefault="00304FAE" w:rsidP="00BB7333">
      <w:pPr>
        <w:pStyle w:val="Default"/>
        <w:jc w:val="both"/>
      </w:pPr>
    </w:p>
    <w:p w:rsidR="00304FAE" w:rsidRPr="00304FAE" w:rsidRDefault="00304FAE" w:rsidP="00BB7333">
      <w:pPr>
        <w:pStyle w:val="Default"/>
        <w:numPr>
          <w:ilvl w:val="0"/>
          <w:numId w:val="1"/>
        </w:numPr>
        <w:spacing w:after="120"/>
        <w:ind w:left="284" w:hanging="284"/>
        <w:jc w:val="both"/>
      </w:pPr>
      <w:r w:rsidRPr="00304FAE">
        <w:t xml:space="preserve">Uwagi ogólne: </w:t>
      </w:r>
    </w:p>
    <w:p w:rsidR="00304FAE" w:rsidRPr="00304FAE" w:rsidRDefault="00304FAE" w:rsidP="00BB7333">
      <w:pPr>
        <w:pStyle w:val="Default"/>
        <w:numPr>
          <w:ilvl w:val="0"/>
          <w:numId w:val="2"/>
        </w:numPr>
        <w:spacing w:after="120"/>
        <w:ind w:left="709" w:hanging="425"/>
        <w:jc w:val="both"/>
      </w:pPr>
      <w:r w:rsidRPr="00304FAE">
        <w:t xml:space="preserve">W celu złożenia oferty oraz bezproblemowej komunikacji z Zamawiającym na Platformie Wykonawcy powinni przed upływem terminu składania ofert przystąpić do postępowania na Platformie poprzez funkcjonalność „Przystąp do postępowania” oraz posiadać założone konto w aplikacji </w:t>
      </w:r>
      <w:proofErr w:type="spellStart"/>
      <w:r w:rsidRPr="00304FAE">
        <w:t>Marketplanet</w:t>
      </w:r>
      <w:proofErr w:type="spellEnd"/>
      <w:r w:rsidRPr="00304FAE">
        <w:t xml:space="preserve"> </w:t>
      </w:r>
      <w:proofErr w:type="spellStart"/>
      <w:r w:rsidRPr="00304FAE">
        <w:t>OnePlace</w:t>
      </w:r>
      <w:proofErr w:type="spellEnd"/>
      <w:r w:rsidRPr="00304FAE">
        <w:t xml:space="preserve">. </w:t>
      </w:r>
    </w:p>
    <w:p w:rsidR="00304FAE" w:rsidRPr="00304FAE" w:rsidRDefault="00304FAE" w:rsidP="00BB7333">
      <w:pPr>
        <w:pStyle w:val="Default"/>
        <w:numPr>
          <w:ilvl w:val="0"/>
          <w:numId w:val="2"/>
        </w:numPr>
        <w:spacing w:after="120"/>
        <w:ind w:left="709" w:hanging="425"/>
        <w:jc w:val="both"/>
      </w:pPr>
      <w:r w:rsidRPr="00304FAE">
        <w:t xml:space="preserve">Po przystąpieniu do postępowania Platforma przekieruje Wykonawcę na stronę logowania się. W celu zalogowania się należy podać dane użytkownika: e-mail oraz hasło. </w:t>
      </w:r>
    </w:p>
    <w:p w:rsidR="00304FAE" w:rsidRPr="00304FAE" w:rsidRDefault="00304FAE" w:rsidP="00BB7333">
      <w:pPr>
        <w:pStyle w:val="Default"/>
        <w:numPr>
          <w:ilvl w:val="0"/>
          <w:numId w:val="2"/>
        </w:numPr>
        <w:spacing w:after="120"/>
        <w:ind w:left="709" w:hanging="425"/>
        <w:jc w:val="both"/>
      </w:pPr>
      <w:r w:rsidRPr="00304FAE">
        <w:t xml:space="preserve">W przypadku, gdy Wykonawca nie posiada konta użytkownika, wypełnia formularz rejestracyjny dostępny po kliknięciu funkcjonalności „Załóż konto za darmo”. Następnie Wykonawca postępuje zgodnie ze wskazówkami </w:t>
      </w:r>
      <w:proofErr w:type="spellStart"/>
      <w:r w:rsidRPr="00304FAE">
        <w:t>Marketplanet</w:t>
      </w:r>
      <w:proofErr w:type="spellEnd"/>
      <w:r w:rsidRPr="00304FAE">
        <w:t xml:space="preserve"> </w:t>
      </w:r>
      <w:proofErr w:type="spellStart"/>
      <w:r w:rsidRPr="00304FAE">
        <w:t>OnePlace</w:t>
      </w:r>
      <w:proofErr w:type="spellEnd"/>
      <w:r w:rsidRPr="00304FAE">
        <w:t xml:space="preserve">, które otrzyma na wskazany w formularzu rejestracyjnym adres e-mail. </w:t>
      </w:r>
    </w:p>
    <w:p w:rsidR="00304FAE" w:rsidRPr="00304FAE" w:rsidRDefault="00304FAE" w:rsidP="00BB7333">
      <w:pPr>
        <w:pStyle w:val="Default"/>
        <w:numPr>
          <w:ilvl w:val="0"/>
          <w:numId w:val="2"/>
        </w:numPr>
        <w:spacing w:after="120"/>
        <w:ind w:left="709" w:hanging="425"/>
        <w:jc w:val="both"/>
      </w:pPr>
      <w:r w:rsidRPr="00304FAE">
        <w:t xml:space="preserve">Przed upływem terminu składania ofert Wykonawca może zadawać pytania do treści SIWZ za pośrednictwem Platformy poprzez funkcjonalność „Zadaj pytanie” (opcja ta nie wymaga logowania się do Platformy) lub po przystąpieniu do postępowania poprzez funkcjonalność „Przystąp do postępowania” i po zalogowaniu się przez Wykonawcę na konto użytkownika, w zakładce „Korespondencja”. </w:t>
      </w:r>
    </w:p>
    <w:p w:rsidR="00304FAE" w:rsidRPr="00304FAE" w:rsidRDefault="00304FAE" w:rsidP="00BB7333">
      <w:pPr>
        <w:pStyle w:val="Default"/>
        <w:numPr>
          <w:ilvl w:val="0"/>
          <w:numId w:val="2"/>
        </w:numPr>
        <w:spacing w:after="120"/>
        <w:ind w:left="709" w:hanging="425"/>
        <w:jc w:val="both"/>
      </w:pPr>
      <w:r w:rsidRPr="00304FAE">
        <w:t xml:space="preserve">Zgodnie z art. 38 ustawy </w:t>
      </w:r>
      <w:proofErr w:type="spellStart"/>
      <w:r w:rsidRPr="00304FAE">
        <w:t>Pzp</w:t>
      </w:r>
      <w:proofErr w:type="spellEnd"/>
      <w:r w:rsidRPr="00304FAE">
        <w:t xml:space="preserve">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 </w:t>
      </w:r>
    </w:p>
    <w:p w:rsidR="00304FAE" w:rsidRPr="00304FAE" w:rsidRDefault="00304FAE" w:rsidP="00BB7333">
      <w:pPr>
        <w:pStyle w:val="Default"/>
        <w:numPr>
          <w:ilvl w:val="0"/>
          <w:numId w:val="2"/>
        </w:numPr>
        <w:spacing w:after="120"/>
        <w:ind w:left="709" w:hanging="425"/>
        <w:jc w:val="both"/>
      </w:pPr>
      <w:r w:rsidRPr="00304FAE">
        <w:t xml:space="preserve">Odpowiedź na pytanie zostanie udzielona do wiadomości publicznej na Platformie oraz będzie widoczna dla zalogowanych Wykonawców, którzy przystąpili do postępowania w zakładce „Korespondencja”. </w:t>
      </w:r>
    </w:p>
    <w:p w:rsidR="00304FAE" w:rsidRPr="00304FAE" w:rsidRDefault="00304FAE" w:rsidP="00BB7333">
      <w:pPr>
        <w:pStyle w:val="Default"/>
        <w:numPr>
          <w:ilvl w:val="0"/>
          <w:numId w:val="2"/>
        </w:numPr>
        <w:spacing w:after="120"/>
        <w:ind w:left="709" w:hanging="425"/>
        <w:jc w:val="both"/>
      </w:pPr>
      <w:r w:rsidRPr="00304FAE">
        <w:t>Po upływie terminu składania ofert, wszelkie oświadczenia, wnioski, zawiadomienia oraz informacje są przekazywane między Zamawiającym</w:t>
      </w:r>
      <w:r w:rsidR="00E017A0">
        <w:t>,</w:t>
      </w:r>
      <w:r w:rsidRPr="00304FAE">
        <w:t xml:space="preserve"> a Wykonawcą w formie elektronicznej za pośrednictwem Platformy, po zalogowaniu się przez Wykonawcę na konto użytkownika, w zakładce „Korespondencja”. Korespondencja kierowana do Zamawiającego ma być opatrzona numerem referencyjnym sprawy tj.: </w:t>
      </w:r>
      <w:r w:rsidR="00E017A0">
        <w:rPr>
          <w:i/>
          <w:iCs/>
        </w:rPr>
        <w:t>8/2019/EZ</w:t>
      </w:r>
      <w:r w:rsidRPr="00304FAE">
        <w:t xml:space="preserve">. </w:t>
      </w:r>
    </w:p>
    <w:p w:rsidR="00304FAE" w:rsidRPr="00304FAE" w:rsidRDefault="00304FAE" w:rsidP="00BB7333">
      <w:pPr>
        <w:pStyle w:val="Default"/>
        <w:numPr>
          <w:ilvl w:val="0"/>
          <w:numId w:val="2"/>
        </w:numPr>
        <w:spacing w:after="120"/>
        <w:ind w:left="709" w:hanging="425"/>
        <w:jc w:val="both"/>
      </w:pPr>
      <w:r w:rsidRPr="00304FAE">
        <w:t>Proces zakładania konta Wykonawcy i logowania się do Platformy zawiera opracowanie „</w:t>
      </w:r>
      <w:proofErr w:type="spellStart"/>
      <w:r w:rsidRPr="00304FAE">
        <w:t>OnePlace</w:t>
      </w:r>
      <w:proofErr w:type="spellEnd"/>
      <w:r w:rsidRPr="00304FAE">
        <w:t xml:space="preserve"> - INSTRUKCJA WYKONAWCY [Konto BASIC - Zakres stosowania: rejestracja, logowanie]” w zakładce Regulacje i procedury procesu zakupowego. </w:t>
      </w:r>
    </w:p>
    <w:p w:rsidR="00304FAE" w:rsidRPr="00304FAE" w:rsidRDefault="00304FAE" w:rsidP="00BB7333">
      <w:pPr>
        <w:pStyle w:val="Default"/>
        <w:numPr>
          <w:ilvl w:val="0"/>
          <w:numId w:val="2"/>
        </w:numPr>
        <w:spacing w:after="120"/>
        <w:ind w:left="709" w:hanging="425"/>
        <w:jc w:val="both"/>
      </w:pPr>
      <w:r w:rsidRPr="00304FAE">
        <w:t xml:space="preserve">Założenie konta Wykonawcy w aplikacji </w:t>
      </w:r>
      <w:proofErr w:type="spellStart"/>
      <w:r w:rsidRPr="00304FAE">
        <w:t>Marketplanet</w:t>
      </w:r>
      <w:proofErr w:type="spellEnd"/>
      <w:r w:rsidRPr="00304FAE">
        <w:t xml:space="preserve"> </w:t>
      </w:r>
      <w:proofErr w:type="spellStart"/>
      <w:r w:rsidRPr="00304FAE">
        <w:t>OnePlace</w:t>
      </w:r>
      <w:proofErr w:type="spellEnd"/>
      <w:r w:rsidRPr="00304FAE">
        <w:t xml:space="preserve"> wymaga akceptacji „Regulaminu korzystania z </w:t>
      </w:r>
      <w:proofErr w:type="spellStart"/>
      <w:r w:rsidRPr="00304FAE">
        <w:t>Marketplanet</w:t>
      </w:r>
      <w:proofErr w:type="spellEnd"/>
      <w:r w:rsidRPr="00304FAE">
        <w:t xml:space="preserve"> </w:t>
      </w:r>
      <w:proofErr w:type="spellStart"/>
      <w:r w:rsidRPr="00304FAE">
        <w:t>OnePlace</w:t>
      </w:r>
      <w:proofErr w:type="spellEnd"/>
      <w:r w:rsidRPr="00304FAE">
        <w:t xml:space="preserve">”. </w:t>
      </w:r>
    </w:p>
    <w:p w:rsidR="00304FAE" w:rsidRPr="00304FAE" w:rsidRDefault="00304FAE" w:rsidP="00BB7333">
      <w:pPr>
        <w:pStyle w:val="Default"/>
        <w:numPr>
          <w:ilvl w:val="0"/>
          <w:numId w:val="2"/>
        </w:numPr>
        <w:spacing w:after="120"/>
        <w:ind w:left="709" w:hanging="425"/>
        <w:jc w:val="both"/>
      </w:pPr>
      <w:r w:rsidRPr="00304FAE">
        <w:t xml:space="preserve">Założenie konta BASIC wystarczającego do korzystania z Platformy jest bezpłatne. </w:t>
      </w:r>
    </w:p>
    <w:p w:rsidR="00304FAE" w:rsidRPr="00304FAE" w:rsidRDefault="00304FAE" w:rsidP="00BB7333">
      <w:pPr>
        <w:pStyle w:val="Default"/>
        <w:numPr>
          <w:ilvl w:val="0"/>
          <w:numId w:val="2"/>
        </w:numPr>
        <w:spacing w:after="120"/>
        <w:ind w:left="709" w:hanging="425"/>
        <w:jc w:val="both"/>
      </w:pPr>
      <w:r w:rsidRPr="00304FAE">
        <w:lastRenderedPageBreak/>
        <w:t xml:space="preserve">Szczegółowe informacje dotyczące korzystania z Platformy zostały zawarte </w:t>
      </w:r>
      <w:r w:rsidR="00E017A0">
        <w:br/>
      </w:r>
      <w:r w:rsidRPr="00304FAE">
        <w:t xml:space="preserve">w „Instrukcji dla Wykonawcy” udostępnionej w zakładce „Regulacje i procedury procesu zakupowego”. </w:t>
      </w:r>
    </w:p>
    <w:p w:rsidR="00304FAE" w:rsidRPr="00304FAE" w:rsidRDefault="00304FAE" w:rsidP="00BB7333">
      <w:pPr>
        <w:pStyle w:val="Default"/>
        <w:numPr>
          <w:ilvl w:val="0"/>
          <w:numId w:val="2"/>
        </w:numPr>
        <w:spacing w:after="120"/>
        <w:ind w:left="709" w:hanging="425"/>
        <w:jc w:val="both"/>
      </w:pPr>
      <w:r w:rsidRPr="00304FAE">
        <w:t xml:space="preserve">W celu bezproblemowej pracy z Platformą, Wykonawca powinien posiadać co najmniej: </w:t>
      </w:r>
    </w:p>
    <w:p w:rsidR="005E38AE" w:rsidRDefault="00304FAE" w:rsidP="00BB7333">
      <w:pPr>
        <w:pStyle w:val="Default"/>
        <w:numPr>
          <w:ilvl w:val="1"/>
          <w:numId w:val="2"/>
        </w:numPr>
        <w:spacing w:after="120"/>
        <w:ind w:left="1276" w:hanging="567"/>
        <w:jc w:val="both"/>
      </w:pPr>
      <w:r w:rsidRPr="00304FAE">
        <w:t xml:space="preserve">stały dostęp do sieci Internet o gwarantowanej przepustowości nie mniejszej niż 512kb/s, </w:t>
      </w:r>
    </w:p>
    <w:p w:rsidR="005E38AE" w:rsidRPr="005E38AE" w:rsidRDefault="00304FAE" w:rsidP="00BB7333">
      <w:pPr>
        <w:pStyle w:val="Default"/>
        <w:numPr>
          <w:ilvl w:val="1"/>
          <w:numId w:val="2"/>
        </w:numPr>
        <w:spacing w:after="120"/>
        <w:ind w:left="1276" w:hanging="567"/>
        <w:jc w:val="both"/>
      </w:pPr>
      <w:r w:rsidRPr="005E38AE">
        <w:rPr>
          <w:color w:val="auto"/>
        </w:rPr>
        <w:t>komputer klasy PC lub Mac, o następującej konfiguracji: pamięć min. 2GB RAM, Procesor Intel IV 2GHZ, jeden z systemów operacyjnych – MS Windows 7, Mac OS X 10.4, Linux, lub ich nowsze wersje,</w:t>
      </w:r>
    </w:p>
    <w:p w:rsidR="005E38AE" w:rsidRPr="005E38AE" w:rsidRDefault="00304FAE" w:rsidP="00BB7333">
      <w:pPr>
        <w:pStyle w:val="Default"/>
        <w:numPr>
          <w:ilvl w:val="1"/>
          <w:numId w:val="2"/>
        </w:numPr>
        <w:spacing w:after="120"/>
        <w:ind w:left="1276" w:hanging="567"/>
        <w:jc w:val="both"/>
      </w:pPr>
      <w:r w:rsidRPr="005E38AE">
        <w:rPr>
          <w:color w:val="auto"/>
        </w:rPr>
        <w:t>włączoną obsługę JavaScript,</w:t>
      </w:r>
    </w:p>
    <w:p w:rsidR="005E38AE" w:rsidRPr="005E38AE" w:rsidRDefault="00304FAE" w:rsidP="00BB7333">
      <w:pPr>
        <w:pStyle w:val="Default"/>
        <w:numPr>
          <w:ilvl w:val="1"/>
          <w:numId w:val="2"/>
        </w:numPr>
        <w:spacing w:after="120"/>
        <w:ind w:left="1276" w:hanging="567"/>
        <w:jc w:val="both"/>
      </w:pPr>
      <w:r w:rsidRPr="005E38AE">
        <w:rPr>
          <w:color w:val="auto"/>
        </w:rPr>
        <w:t xml:space="preserve">zainstalowany program </w:t>
      </w:r>
      <w:proofErr w:type="spellStart"/>
      <w:r w:rsidRPr="005E38AE">
        <w:rPr>
          <w:color w:val="auto"/>
        </w:rPr>
        <w:t>Acrobat</w:t>
      </w:r>
      <w:proofErr w:type="spellEnd"/>
      <w:r w:rsidRPr="005E38AE">
        <w:rPr>
          <w:color w:val="auto"/>
        </w:rPr>
        <w:t xml:space="preserve"> Reader,</w:t>
      </w:r>
    </w:p>
    <w:p w:rsidR="00304FAE" w:rsidRPr="005E38AE" w:rsidRDefault="00304FAE" w:rsidP="00BB7333">
      <w:pPr>
        <w:pStyle w:val="Default"/>
        <w:numPr>
          <w:ilvl w:val="1"/>
          <w:numId w:val="2"/>
        </w:numPr>
        <w:spacing w:after="120"/>
        <w:ind w:left="1276" w:hanging="567"/>
        <w:jc w:val="both"/>
      </w:pPr>
      <w:r w:rsidRPr="005E38AE">
        <w:rPr>
          <w:color w:val="auto"/>
        </w:rPr>
        <w:t xml:space="preserve">zainstalowaną przeglądarkę internetową obsługującą TLS 1.2, najlepiej </w:t>
      </w:r>
      <w:r w:rsidR="005E38AE">
        <w:rPr>
          <w:color w:val="auto"/>
        </w:rPr>
        <w:br/>
      </w:r>
      <w:r w:rsidRPr="005E38AE">
        <w:rPr>
          <w:color w:val="auto"/>
        </w:rPr>
        <w:t xml:space="preserve">w najnowszej wersji - Mozilla FireFox, Google Chrome, Internet Explorer, Safari, Microsoft Edge w przypadku IE minimalnie wersja 10.0. Zalecana jest przeglądarka Internet Explorer. </w:t>
      </w:r>
    </w:p>
    <w:p w:rsidR="00304FAE" w:rsidRPr="00304FAE" w:rsidRDefault="00304FAE" w:rsidP="00BB7333">
      <w:pPr>
        <w:pStyle w:val="Default"/>
        <w:numPr>
          <w:ilvl w:val="0"/>
          <w:numId w:val="2"/>
        </w:numPr>
        <w:spacing w:after="120"/>
        <w:ind w:left="709" w:hanging="425"/>
        <w:jc w:val="both"/>
        <w:rPr>
          <w:color w:val="auto"/>
        </w:rPr>
      </w:pPr>
      <w:r w:rsidRPr="00304FAE">
        <w:rPr>
          <w:color w:val="auto"/>
        </w:rPr>
        <w:t xml:space="preserve">W przypadku problemów technicznych dotyczących pracy Platformy można się kontaktować z serwisem dostępnym codziennie od poniedziałku do piątku </w:t>
      </w:r>
      <w:r w:rsidR="005E38AE">
        <w:rPr>
          <w:color w:val="auto"/>
        </w:rPr>
        <w:br/>
      </w:r>
      <w:r w:rsidRPr="00304FAE">
        <w:rPr>
          <w:color w:val="auto"/>
        </w:rPr>
        <w:t xml:space="preserve">(z wyłączeniem dni ustawowo wolnych od pracy) w godzinach od 9:00 do 17:00: </w:t>
      </w:r>
    </w:p>
    <w:p w:rsidR="005E38AE" w:rsidRDefault="00304FAE" w:rsidP="00BB7333">
      <w:pPr>
        <w:pStyle w:val="Default"/>
        <w:numPr>
          <w:ilvl w:val="1"/>
          <w:numId w:val="2"/>
        </w:numPr>
        <w:spacing w:after="120"/>
        <w:ind w:left="1276" w:hanging="567"/>
        <w:jc w:val="both"/>
        <w:rPr>
          <w:color w:val="auto"/>
        </w:rPr>
      </w:pPr>
      <w:r w:rsidRPr="00304FAE">
        <w:rPr>
          <w:color w:val="auto"/>
        </w:rPr>
        <w:t>pod numerem telefonu: 22 576-87-90</w:t>
      </w:r>
      <w:r w:rsidR="005E38AE">
        <w:rPr>
          <w:color w:val="auto"/>
        </w:rPr>
        <w:t>,</w:t>
      </w:r>
    </w:p>
    <w:p w:rsidR="00304FAE" w:rsidRPr="005E38AE" w:rsidRDefault="00304FAE" w:rsidP="00BB7333">
      <w:pPr>
        <w:pStyle w:val="Default"/>
        <w:numPr>
          <w:ilvl w:val="1"/>
          <w:numId w:val="2"/>
        </w:numPr>
        <w:spacing w:after="120"/>
        <w:ind w:left="1276" w:hanging="567"/>
        <w:jc w:val="both"/>
        <w:rPr>
          <w:color w:val="auto"/>
        </w:rPr>
      </w:pPr>
      <w:r w:rsidRPr="005E38AE">
        <w:rPr>
          <w:color w:val="auto"/>
        </w:rPr>
        <w:t xml:space="preserve">pod adresem e-mail: oneplace@marketplanet.pl </w:t>
      </w:r>
    </w:p>
    <w:p w:rsidR="00304FAE" w:rsidRPr="00304FAE" w:rsidRDefault="00304FAE" w:rsidP="00BB7333">
      <w:pPr>
        <w:pStyle w:val="Default"/>
        <w:numPr>
          <w:ilvl w:val="0"/>
          <w:numId w:val="2"/>
        </w:numPr>
        <w:spacing w:after="120"/>
        <w:ind w:left="709" w:hanging="425"/>
        <w:jc w:val="both"/>
        <w:rPr>
          <w:color w:val="auto"/>
        </w:rPr>
      </w:pPr>
      <w:r w:rsidRPr="00304FAE">
        <w:rPr>
          <w:color w:val="auto"/>
        </w:rPr>
        <w:t xml:space="preserve">Zamawiający określa informacje na temat kodowania i czasu odbioru danych tj.: </w:t>
      </w:r>
    </w:p>
    <w:p w:rsidR="005E38AE" w:rsidRDefault="00304FAE" w:rsidP="00BB7333">
      <w:pPr>
        <w:pStyle w:val="Default"/>
        <w:numPr>
          <w:ilvl w:val="1"/>
          <w:numId w:val="2"/>
        </w:numPr>
        <w:spacing w:after="120"/>
        <w:ind w:left="1276" w:hanging="567"/>
        <w:jc w:val="both"/>
        <w:rPr>
          <w:color w:val="auto"/>
        </w:rPr>
      </w:pPr>
      <w:r w:rsidRPr="00304FAE">
        <w:rPr>
          <w:color w:val="auto"/>
        </w:rPr>
        <w:t xml:space="preserve">plik załączony przez Wykonawcę na Platformie jest zaszyfrowany. Możliwość otworzenia pliku przez Zamawiającego dostępna jest po upływie terminu składania ofert po odszyfrowaniu. Format kodowania treści w obrębie platformy – UTF8, </w:t>
      </w:r>
    </w:p>
    <w:p w:rsidR="00304FAE" w:rsidRPr="005E38AE" w:rsidRDefault="00304FAE" w:rsidP="00BB7333">
      <w:pPr>
        <w:pStyle w:val="Default"/>
        <w:numPr>
          <w:ilvl w:val="1"/>
          <w:numId w:val="2"/>
        </w:numPr>
        <w:spacing w:after="120"/>
        <w:ind w:left="1276" w:hanging="567"/>
        <w:jc w:val="both"/>
        <w:rPr>
          <w:color w:val="auto"/>
        </w:rPr>
      </w:pPr>
      <w:r w:rsidRPr="005E38AE">
        <w:rPr>
          <w:color w:val="auto"/>
        </w:rPr>
        <w:t>oznaczenie czasu odbioru danych przez Platformę stanowi przypiętą do dokumentu elektronicznego datę oraz dokładny czas (</w:t>
      </w:r>
      <w:proofErr w:type="spellStart"/>
      <w:r w:rsidRPr="005E38AE">
        <w:rPr>
          <w:color w:val="auto"/>
        </w:rPr>
        <w:t>hh:mm:ss</w:t>
      </w:r>
      <w:proofErr w:type="spellEnd"/>
      <w:r w:rsidRPr="005E38AE">
        <w:rPr>
          <w:color w:val="auto"/>
        </w:rPr>
        <w:t xml:space="preserve">), znajdującą się po lewej stronie dokumentu w kolumnie „Data przesłania”. Czas lokalny serwera synchronizowany jest z odpowiednim źródłem czasu. </w:t>
      </w:r>
    </w:p>
    <w:p w:rsidR="00304FAE" w:rsidRPr="00304FAE" w:rsidRDefault="00304FAE" w:rsidP="00BB7333">
      <w:pPr>
        <w:pStyle w:val="Default"/>
        <w:numPr>
          <w:ilvl w:val="0"/>
          <w:numId w:val="2"/>
        </w:numPr>
        <w:spacing w:after="120"/>
        <w:ind w:left="709" w:hanging="425"/>
        <w:jc w:val="both"/>
        <w:rPr>
          <w:color w:val="auto"/>
        </w:rPr>
      </w:pPr>
      <w:r w:rsidRPr="00304FAE">
        <w:rPr>
          <w:color w:val="auto"/>
        </w:rPr>
        <w:t xml:space="preserve">W przypadku porozumiewania się drogą elektroniczną za datę wpływu oświadczeń, wniosków, zawiadomień oraz informacji przyjmuje się datę wczytania ich do Platformy. </w:t>
      </w:r>
    </w:p>
    <w:p w:rsidR="00304FAE" w:rsidRPr="00304FAE" w:rsidRDefault="00304FAE" w:rsidP="00BB7333">
      <w:pPr>
        <w:pStyle w:val="Default"/>
        <w:numPr>
          <w:ilvl w:val="0"/>
          <w:numId w:val="2"/>
        </w:numPr>
        <w:spacing w:after="120"/>
        <w:ind w:left="709" w:hanging="425"/>
        <w:jc w:val="both"/>
        <w:rPr>
          <w:color w:val="auto"/>
        </w:rPr>
      </w:pPr>
      <w:r w:rsidRPr="00304FAE">
        <w:rPr>
          <w:color w:val="auto"/>
        </w:rPr>
        <w:t>Zamawiający określa następujące formaty przesyłania danych: .pdf, .</w:t>
      </w:r>
      <w:proofErr w:type="spellStart"/>
      <w:r w:rsidRPr="00304FAE">
        <w:rPr>
          <w:color w:val="auto"/>
        </w:rPr>
        <w:t>doc</w:t>
      </w:r>
      <w:proofErr w:type="spellEnd"/>
      <w:r w:rsidRPr="00304FAE">
        <w:rPr>
          <w:color w:val="auto"/>
        </w:rPr>
        <w:t>, .</w:t>
      </w:r>
      <w:proofErr w:type="spellStart"/>
      <w:r w:rsidRPr="00304FAE">
        <w:rPr>
          <w:color w:val="auto"/>
        </w:rPr>
        <w:t>docx</w:t>
      </w:r>
      <w:proofErr w:type="spellEnd"/>
      <w:r w:rsidRPr="00304FAE">
        <w:rPr>
          <w:color w:val="auto"/>
        </w:rPr>
        <w:t>, .rtf, .</w:t>
      </w:r>
      <w:proofErr w:type="spellStart"/>
      <w:r w:rsidRPr="00304FAE">
        <w:rPr>
          <w:color w:val="auto"/>
        </w:rPr>
        <w:t>xps</w:t>
      </w:r>
      <w:proofErr w:type="spellEnd"/>
      <w:r w:rsidRPr="00304FAE">
        <w:rPr>
          <w:color w:val="auto"/>
        </w:rPr>
        <w:t>, .</w:t>
      </w:r>
      <w:proofErr w:type="spellStart"/>
      <w:r w:rsidRPr="00304FAE">
        <w:rPr>
          <w:color w:val="auto"/>
        </w:rPr>
        <w:t>odt</w:t>
      </w:r>
      <w:proofErr w:type="spellEnd"/>
      <w:r w:rsidRPr="00304FAE">
        <w:rPr>
          <w:color w:val="auto"/>
        </w:rPr>
        <w:t xml:space="preserve">., przy czym ze względów technicznych zaleca się stosowanie formatu .pdf. Wielkość plików do </w:t>
      </w:r>
      <w:r w:rsidR="005E38AE">
        <w:rPr>
          <w:color w:val="auto"/>
        </w:rPr>
        <w:t>80</w:t>
      </w:r>
      <w:r w:rsidRPr="00304FAE">
        <w:rPr>
          <w:color w:val="auto"/>
        </w:rPr>
        <w:t xml:space="preserve"> MB. </w:t>
      </w:r>
    </w:p>
    <w:p w:rsidR="00304FAE" w:rsidRPr="00304FAE" w:rsidRDefault="00304FAE" w:rsidP="00BB7333">
      <w:pPr>
        <w:pStyle w:val="Default"/>
        <w:numPr>
          <w:ilvl w:val="0"/>
          <w:numId w:val="2"/>
        </w:numPr>
        <w:spacing w:after="120"/>
        <w:ind w:left="709" w:hanging="425"/>
        <w:jc w:val="both"/>
        <w:rPr>
          <w:color w:val="auto"/>
        </w:rPr>
      </w:pPr>
      <w:r w:rsidRPr="00304FAE">
        <w:rPr>
          <w:color w:val="auto"/>
        </w:rPr>
        <w:t xml:space="preserve">Zamawiający określa dopuszczalne formaty kwalifikowalnego podpisu elektronicznego: </w:t>
      </w:r>
    </w:p>
    <w:p w:rsidR="00304FAE" w:rsidRPr="00304FAE" w:rsidRDefault="00304FAE" w:rsidP="00BB7333">
      <w:pPr>
        <w:pStyle w:val="Default"/>
        <w:numPr>
          <w:ilvl w:val="1"/>
          <w:numId w:val="2"/>
        </w:numPr>
        <w:spacing w:after="120"/>
        <w:ind w:left="1276" w:hanging="567"/>
        <w:jc w:val="both"/>
        <w:rPr>
          <w:color w:val="auto"/>
        </w:rPr>
      </w:pPr>
      <w:r w:rsidRPr="00304FAE">
        <w:rPr>
          <w:color w:val="auto"/>
        </w:rPr>
        <w:t xml:space="preserve">dokumenty w formacie .pdf należy podpisywać formatem </w:t>
      </w:r>
      <w:proofErr w:type="spellStart"/>
      <w:r w:rsidRPr="00304FAE">
        <w:rPr>
          <w:color w:val="auto"/>
        </w:rPr>
        <w:t>PAdES</w:t>
      </w:r>
      <w:proofErr w:type="spellEnd"/>
      <w:r w:rsidR="000C2340">
        <w:rPr>
          <w:color w:val="auto"/>
        </w:rPr>
        <w:t>,</w:t>
      </w:r>
      <w:r w:rsidRPr="00304FAE">
        <w:rPr>
          <w:color w:val="auto"/>
        </w:rPr>
        <w:t xml:space="preserve"> </w:t>
      </w:r>
    </w:p>
    <w:p w:rsidR="00304FAE" w:rsidRPr="00304FAE" w:rsidRDefault="00304FAE" w:rsidP="00BB7333">
      <w:pPr>
        <w:pStyle w:val="Default"/>
        <w:numPr>
          <w:ilvl w:val="1"/>
          <w:numId w:val="2"/>
        </w:numPr>
        <w:spacing w:after="120"/>
        <w:ind w:left="1276" w:hanging="567"/>
        <w:jc w:val="both"/>
        <w:rPr>
          <w:color w:val="auto"/>
        </w:rPr>
      </w:pPr>
      <w:r w:rsidRPr="00304FAE">
        <w:rPr>
          <w:color w:val="auto"/>
        </w:rPr>
        <w:t xml:space="preserve">dokumenty w formacie innym niż .pdf należy podpisywać formatem </w:t>
      </w:r>
      <w:proofErr w:type="spellStart"/>
      <w:r w:rsidRPr="00304FAE">
        <w:rPr>
          <w:color w:val="auto"/>
        </w:rPr>
        <w:t>XAdES</w:t>
      </w:r>
      <w:proofErr w:type="spellEnd"/>
      <w:r w:rsidR="000C2340">
        <w:rPr>
          <w:color w:val="auto"/>
        </w:rPr>
        <w:t>.</w:t>
      </w:r>
    </w:p>
    <w:p w:rsidR="00304FAE" w:rsidRPr="00304FAE" w:rsidRDefault="00304FAE" w:rsidP="00BB7333">
      <w:pPr>
        <w:pStyle w:val="Default"/>
        <w:numPr>
          <w:ilvl w:val="0"/>
          <w:numId w:val="2"/>
        </w:numPr>
        <w:spacing w:after="120"/>
        <w:ind w:left="709" w:hanging="425"/>
        <w:jc w:val="both"/>
        <w:rPr>
          <w:color w:val="auto"/>
        </w:rPr>
      </w:pPr>
      <w:r w:rsidRPr="00304FAE">
        <w:rPr>
          <w:color w:val="auto"/>
        </w:rPr>
        <w:t xml:space="preserve">Podpis należy złożyć zgodnie z instrukcją dostarczoną przez dostawcę kwalifikowanego podpisu elektronicznego, Podpis ma spełniać wymagania określone </w:t>
      </w:r>
      <w:r w:rsidRPr="00304FAE">
        <w:rPr>
          <w:color w:val="auto"/>
        </w:rPr>
        <w:lastRenderedPageBreak/>
        <w:t xml:space="preserve">w przepisach ustawy o usługach zaufania oraz identyfikacji elektronicznej z dnia </w:t>
      </w:r>
      <w:r w:rsidR="000C2340">
        <w:rPr>
          <w:color w:val="auto"/>
        </w:rPr>
        <w:br/>
      </w:r>
      <w:r w:rsidRPr="00304FAE">
        <w:rPr>
          <w:color w:val="auto"/>
        </w:rPr>
        <w:t xml:space="preserve">5 września 2016 r. (Dz. U. z 2016 r. poz. 1579 ze zm.). </w:t>
      </w:r>
    </w:p>
    <w:p w:rsidR="00304FAE" w:rsidRPr="00304FAE" w:rsidRDefault="00304FAE" w:rsidP="00BB7333">
      <w:pPr>
        <w:pStyle w:val="Default"/>
        <w:numPr>
          <w:ilvl w:val="0"/>
          <w:numId w:val="1"/>
        </w:numPr>
        <w:spacing w:after="120"/>
        <w:ind w:left="284" w:hanging="284"/>
        <w:jc w:val="both"/>
        <w:rPr>
          <w:color w:val="auto"/>
        </w:rPr>
      </w:pPr>
      <w:r w:rsidRPr="00304FAE">
        <w:rPr>
          <w:color w:val="auto"/>
        </w:rPr>
        <w:t xml:space="preserve">Instrukcja składania JEDZ: </w:t>
      </w:r>
    </w:p>
    <w:p w:rsidR="00304FAE" w:rsidRPr="00304FAE" w:rsidRDefault="00304FAE" w:rsidP="00BB7333">
      <w:pPr>
        <w:pStyle w:val="Default"/>
        <w:numPr>
          <w:ilvl w:val="0"/>
          <w:numId w:val="4"/>
        </w:numPr>
        <w:spacing w:after="120"/>
        <w:ind w:left="567" w:hanging="283"/>
        <w:jc w:val="both"/>
        <w:rPr>
          <w:color w:val="auto"/>
        </w:rPr>
      </w:pPr>
      <w:r w:rsidRPr="00304FAE">
        <w:rPr>
          <w:color w:val="auto"/>
        </w:rPr>
        <w:t xml:space="preserve">Wykonawca składa JEDZ za pośrednictwem Platformy. </w:t>
      </w:r>
    </w:p>
    <w:p w:rsidR="00304FAE" w:rsidRPr="00304FAE" w:rsidRDefault="00304FAE" w:rsidP="00BB7333">
      <w:pPr>
        <w:pStyle w:val="Default"/>
        <w:numPr>
          <w:ilvl w:val="0"/>
          <w:numId w:val="4"/>
        </w:numPr>
        <w:spacing w:after="120"/>
        <w:ind w:left="567" w:hanging="283"/>
        <w:jc w:val="both"/>
        <w:rPr>
          <w:color w:val="auto"/>
        </w:rPr>
      </w:pPr>
      <w:r w:rsidRPr="00304FAE">
        <w:rPr>
          <w:color w:val="auto"/>
        </w:rPr>
        <w:t xml:space="preserve">Wykonawca ma możliwość przygotowania oraz podpisania kwalifikowanym podpisem elektronicznym dokumentu JEDZ poza Platformą i złożenia go, jako załącznika do oferty. </w:t>
      </w:r>
    </w:p>
    <w:p w:rsidR="00304FAE" w:rsidRPr="00304FAE" w:rsidRDefault="00304FAE" w:rsidP="00BB7333">
      <w:pPr>
        <w:pStyle w:val="Default"/>
        <w:numPr>
          <w:ilvl w:val="0"/>
          <w:numId w:val="4"/>
        </w:numPr>
        <w:spacing w:after="120"/>
        <w:ind w:left="567" w:hanging="283"/>
        <w:jc w:val="both"/>
        <w:rPr>
          <w:color w:val="auto"/>
        </w:rPr>
      </w:pPr>
      <w:r w:rsidRPr="00304FAE">
        <w:rPr>
          <w:color w:val="auto"/>
        </w:rPr>
        <w:t xml:space="preserve">Wykonawca ma również możliwość utworzenia i uzupełnienia JEDZ poprzez Platformę, zgodnie z instrukcją zawartą w rozdziale 19 opracowania „Instrukcja dla Wykonawcy” udostępnionego w zakładce „Regulacje i procedury procesu zakupowego”. </w:t>
      </w:r>
    </w:p>
    <w:p w:rsidR="00304FAE" w:rsidRPr="00304FAE" w:rsidRDefault="00304FAE" w:rsidP="00BB7333">
      <w:pPr>
        <w:pStyle w:val="Default"/>
        <w:numPr>
          <w:ilvl w:val="0"/>
          <w:numId w:val="1"/>
        </w:numPr>
        <w:spacing w:after="120"/>
        <w:ind w:left="284" w:hanging="284"/>
        <w:jc w:val="both"/>
        <w:rPr>
          <w:color w:val="auto"/>
        </w:rPr>
      </w:pPr>
      <w:r w:rsidRPr="00304FAE">
        <w:rPr>
          <w:color w:val="auto"/>
        </w:rPr>
        <w:t xml:space="preserve">Instrukcja składania oferty: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Ofertę wraz z wymaganymi załącznikami należy złożyć za pośrednictwem Platformy </w:t>
      </w:r>
      <w:r w:rsidR="002C427C">
        <w:rPr>
          <w:color w:val="auto"/>
        </w:rPr>
        <w:br/>
      </w:r>
      <w:r w:rsidRPr="00304FAE">
        <w:rPr>
          <w:color w:val="auto"/>
        </w:rPr>
        <w:t>w terminie</w:t>
      </w:r>
      <w:r w:rsidR="002C427C">
        <w:rPr>
          <w:color w:val="auto"/>
        </w:rPr>
        <w:t xml:space="preserve"> określonym w </w:t>
      </w:r>
      <w:r w:rsidR="002C427C" w:rsidRPr="005C5B80">
        <w:rPr>
          <w:color w:val="auto"/>
        </w:rPr>
        <w:t>Rozdziale XIII pkt</w:t>
      </w:r>
      <w:r w:rsidRPr="005C5B80">
        <w:rPr>
          <w:color w:val="auto"/>
        </w:rPr>
        <w:t>. 1.</w:t>
      </w:r>
      <w:bookmarkStart w:id="0" w:name="_GoBack"/>
      <w:bookmarkEnd w:id="0"/>
      <w:r w:rsidRPr="00304FAE">
        <w:rPr>
          <w:color w:val="auto"/>
        </w:rPr>
        <w:t xml:space="preserve">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 celu złożenia oferty Wykonawca powinien być zalogowany do Platformy oraz przystąpić do postępowania.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Wypełnienie Formularza oferty na Platformie odbywa się w zakładce „Oferty” poprzez podanie w sekcji „Dokumenty” w części „Lista pozycji” całkowitej ceny brutto oferty.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Wykonawca jest zobowiązany do zaszyfrowania oferty wprowadzając hasło na Platformie. Hasło to należy zapamiętać w celu dokonania zmiany lub wycofania oferty.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Wykonawca może zapisać ofertę używając funkcjonalności „Zapisz”. Zapisanie oferty powoduje, że Wykonawca będzie mógł wygenerować dokument opracowanej oferty </w:t>
      </w:r>
      <w:r w:rsidR="002C427C">
        <w:rPr>
          <w:color w:val="auto"/>
        </w:rPr>
        <w:br/>
      </w:r>
      <w:r w:rsidRPr="00304FAE">
        <w:rPr>
          <w:color w:val="auto"/>
        </w:rPr>
        <w:t xml:space="preserve">w formacie .pdf korzystając z funkcjonalności „Wygeneruj Raport”. Po wylogowaniu się z Platformy w celu złożenia oferty będzie musiał ponownie wprowadzić dane do udostępnionego Formularza oferty.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Wykonawca ma możliwość dodania dokumentów, oświadczeń, pełnomocnictw jako załączników. </w:t>
      </w:r>
      <w:r w:rsidRPr="00304FAE">
        <w:rPr>
          <w:b/>
          <w:bCs/>
          <w:color w:val="auto"/>
        </w:rPr>
        <w:t xml:space="preserve">Wszystkie załączniki Wykonawca podpisuje kwalifikowanym podpisem elektronicznym poza Platformą.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Załączanie dokumentów odbywa się przy użyciu funkcjonalności „Dodaj dokument” </w:t>
      </w:r>
      <w:r w:rsidR="002C427C">
        <w:rPr>
          <w:color w:val="auto"/>
        </w:rPr>
        <w:br/>
      </w:r>
      <w:r w:rsidRPr="00304FAE">
        <w:rPr>
          <w:color w:val="auto"/>
        </w:rPr>
        <w:t xml:space="preserve">w sekcji „Dokumenty” w zakładce „Oferta”. Wykonawca może usunąć załączony plik rozwijając po prawej stronie strzałkę i wybierając polecenie „Usuń”.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 trakcie dodawania załączników Wykonawca ma możliwość zastrzeżenia dokumentu jako „Tajemnicy przedsiębiorstwa” określając typ dokumentu.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Jeżeli Wykonawca zastrzega w ofercie lub JEDZ informacje stanowiące tajemnicę przedsiębiorstwa w rozumieniu przepisów o zwalczaniu nieuczciwej konkurencji, jest on, w myśl art. 8 ust. 3 ustawy </w:t>
      </w:r>
      <w:proofErr w:type="spellStart"/>
      <w:r w:rsidRPr="00304FAE">
        <w:rPr>
          <w:color w:val="auto"/>
        </w:rPr>
        <w:t>Pzp</w:t>
      </w:r>
      <w:proofErr w:type="spellEnd"/>
      <w:r w:rsidRPr="00304FAE">
        <w:rPr>
          <w:color w:val="auto"/>
        </w:rPr>
        <w:t xml:space="preserve">, zobowiązany wykazać, że zastrzeżone informacje stanowią tajemnicę przedsiębiorstwa. W tym celu Wykonawca zobowiązany jest dołączyć do oferty podpisane kwalifikowanym podpisem elektronicznym uzasadnienie dla zastrzeżenia informacji jako tajemnicy przedsiębiorstwa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w:t>
      </w:r>
      <w:r w:rsidRPr="00304FAE">
        <w:rPr>
          <w:color w:val="auto"/>
        </w:rPr>
        <w:lastRenderedPageBreak/>
        <w:t xml:space="preserve">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 art. 11 ust. 2 ustawy z dnia 16 kwietnia 1993 roku </w:t>
      </w:r>
      <w:r w:rsidR="0042345B">
        <w:rPr>
          <w:color w:val="auto"/>
        </w:rPr>
        <w:br/>
      </w:r>
      <w:r w:rsidRPr="00304FAE">
        <w:rPr>
          <w:color w:val="auto"/>
        </w:rPr>
        <w:t xml:space="preserve">o zwalczaniu nieuczciwej konkurencji (Dz. U. 2018 r., poz. 419 z </w:t>
      </w:r>
      <w:proofErr w:type="spellStart"/>
      <w:r w:rsidRPr="00304FAE">
        <w:rPr>
          <w:color w:val="auto"/>
        </w:rPr>
        <w:t>późn</w:t>
      </w:r>
      <w:proofErr w:type="spellEnd"/>
      <w:r w:rsidRPr="00304FAE">
        <w:rPr>
          <w:color w:val="auto"/>
        </w:rPr>
        <w:t xml:space="preserve">. zm.). Wykonawca nie może zastrzec informacji, o których mowa w art. 86 ust. 4 ustawy </w:t>
      </w:r>
      <w:proofErr w:type="spellStart"/>
      <w:r w:rsidRPr="00304FAE">
        <w:rPr>
          <w:color w:val="auto"/>
        </w:rPr>
        <w:t>Pzp</w:t>
      </w:r>
      <w:proofErr w:type="spellEnd"/>
      <w:r w:rsidRPr="00304FAE">
        <w:rPr>
          <w:color w:val="auto"/>
        </w:rPr>
        <w:t xml:space="preserve">.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Po uzupełnieniu niezbędnych pozycji i dodaniu załączników, Wykonawca w celu złożenia oferty wybiera polecenie „Złóż ofertę/wniosek” w sekcji „Dokumenty” </w:t>
      </w:r>
      <w:r w:rsidR="0042345B">
        <w:rPr>
          <w:color w:val="auto"/>
        </w:rPr>
        <w:br/>
      </w:r>
      <w:r w:rsidRPr="00304FAE">
        <w:rPr>
          <w:color w:val="auto"/>
        </w:rPr>
        <w:t xml:space="preserve">w zakładce „Oferta”. Następnie Wykonawca potwierdza, że zapoznał się z dokumentami postępowania i chce złożyć ofertę. Potwierdzając chęć złożenia oferty Wykonawca przechodzi do etapu podpisania oferty kwalifikowanym podpisem elektronicznym. Na Platformie automatycznie uruchomi się aplikacja do złożenia podpisu. W tym czasie Wykonawca ma także podgląd do treści swojej oferty. Złożenie oferty następuje po złożeniu kwalifikowanego podpisu elektronicznego. Fakt złożenia oferty na Platformie potwierdza komunikat „Oferta złożona poprawnie”.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Użycie polecenia „Zapisz” umożliwia zapisanie dotychczas uzupełnionych informacji </w:t>
      </w:r>
      <w:r w:rsidR="002C427C">
        <w:rPr>
          <w:color w:val="auto"/>
        </w:rPr>
        <w:br/>
      </w:r>
      <w:r w:rsidRPr="00304FAE">
        <w:rPr>
          <w:color w:val="auto"/>
        </w:rPr>
        <w:t xml:space="preserve">i dodanych załączników, jedynie polecenie „Złóż ofertę/wniosek” wraz ze złożeniem kwalifikowanego podpisu elektronicznego prowadzi do skutecznego złożenia oferty </w:t>
      </w:r>
      <w:r w:rsidR="0042345B">
        <w:rPr>
          <w:color w:val="auto"/>
        </w:rPr>
        <w:br/>
      </w:r>
      <w:r w:rsidRPr="00304FAE">
        <w:rPr>
          <w:color w:val="auto"/>
        </w:rPr>
        <w:t xml:space="preserve">w postępowaniu.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Wykonawca, za pośrednictwem Platformy może przed upływem terminu składania ofert zmienić lub wycofać ofertę. </w:t>
      </w:r>
    </w:p>
    <w:p w:rsidR="00304FAE" w:rsidRPr="00304FAE" w:rsidRDefault="00304FAE" w:rsidP="00BB7333">
      <w:pPr>
        <w:pStyle w:val="Default"/>
        <w:numPr>
          <w:ilvl w:val="0"/>
          <w:numId w:val="6"/>
        </w:numPr>
        <w:spacing w:after="120"/>
        <w:ind w:hanging="436"/>
        <w:jc w:val="both"/>
        <w:rPr>
          <w:color w:val="auto"/>
        </w:rPr>
      </w:pPr>
      <w:r w:rsidRPr="00304FAE">
        <w:rPr>
          <w:color w:val="auto"/>
        </w:rPr>
        <w:t xml:space="preserve">W przypadku wycofania lub zmiany oferty na Platformie przez Wykonawcę, oferta zostaje usunięta w sposób uniemożliwiający jej odzyskanie i zapoznanie się z jej treścią przez Zamawiającego. </w:t>
      </w:r>
    </w:p>
    <w:p w:rsidR="00304FAE" w:rsidRPr="00304FAE" w:rsidRDefault="00304FAE" w:rsidP="00BB7333">
      <w:pPr>
        <w:pStyle w:val="Default"/>
        <w:jc w:val="both"/>
        <w:rPr>
          <w:color w:val="auto"/>
        </w:rPr>
      </w:pPr>
    </w:p>
    <w:p w:rsidR="00455D7C" w:rsidRPr="00304FAE" w:rsidRDefault="00304FAE" w:rsidP="00BB7333">
      <w:pPr>
        <w:spacing w:after="0" w:line="240" w:lineRule="auto"/>
        <w:jc w:val="both"/>
        <w:rPr>
          <w:rFonts w:ascii="Times New Roman" w:hAnsi="Times New Roman" w:cs="Times New Roman"/>
          <w:sz w:val="24"/>
          <w:szCs w:val="24"/>
        </w:rPr>
      </w:pPr>
      <w:r w:rsidRPr="0042345B">
        <w:rPr>
          <w:rFonts w:ascii="Times New Roman" w:hAnsi="Times New Roman" w:cs="Times New Roman"/>
          <w:b/>
          <w:bCs/>
          <w:sz w:val="24"/>
          <w:szCs w:val="24"/>
        </w:rPr>
        <w:t>Uwaga:</w:t>
      </w:r>
      <w:r w:rsidRPr="00304FAE">
        <w:rPr>
          <w:rFonts w:ascii="Times New Roman" w:hAnsi="Times New Roman" w:cs="Times New Roman"/>
          <w:sz w:val="24"/>
          <w:szCs w:val="24"/>
        </w:rPr>
        <w:t xml:space="preserve"> Wykonawca z takim samym skutkiem może skorzystać z górnego albo dolnego zestawu klawiszy na dole w zakładce „Oferta” w sekcji Dokumenty: „Złóż ofertę/wniosek”, „Zapisz”, „Wygeneruj raport”, „Wycofaj”, „Odszyfruj Formularz Oferty” oraz „Edytuj”.</w:t>
      </w:r>
    </w:p>
    <w:p w:rsidR="00304FAE" w:rsidRPr="00304FAE" w:rsidRDefault="00304FAE" w:rsidP="00BB7333">
      <w:pPr>
        <w:spacing w:line="240" w:lineRule="auto"/>
        <w:jc w:val="both"/>
        <w:rPr>
          <w:rFonts w:ascii="Times New Roman" w:hAnsi="Times New Roman" w:cs="Times New Roman"/>
          <w:sz w:val="24"/>
          <w:szCs w:val="24"/>
        </w:rPr>
      </w:pPr>
    </w:p>
    <w:sectPr w:rsidR="00304FAE" w:rsidRPr="00304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625"/>
    <w:multiLevelType w:val="hybridMultilevel"/>
    <w:tmpl w:val="BEAEA6A2"/>
    <w:lvl w:ilvl="0" w:tplc="C942A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15267"/>
    <w:multiLevelType w:val="hybridMultilevel"/>
    <w:tmpl w:val="102E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A1F00"/>
    <w:multiLevelType w:val="hybridMultilevel"/>
    <w:tmpl w:val="F2A087EC"/>
    <w:lvl w:ilvl="0" w:tplc="04150011">
      <w:start w:val="1"/>
      <w:numFmt w:val="decimal"/>
      <w:lvlText w:val="%1)"/>
      <w:lvlJc w:val="left"/>
      <w:pPr>
        <w:ind w:left="720" w:hanging="360"/>
      </w:pPr>
      <w:rPr>
        <w:rFonts w:hint="default"/>
      </w:rPr>
    </w:lvl>
    <w:lvl w:ilvl="1" w:tplc="ED9057C2">
      <w:start w:val="13"/>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47587A"/>
    <w:multiLevelType w:val="hybridMultilevel"/>
    <w:tmpl w:val="287224C0"/>
    <w:lvl w:ilvl="0" w:tplc="DF0C8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83782E"/>
    <w:multiLevelType w:val="hybridMultilevel"/>
    <w:tmpl w:val="92508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9733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110075"/>
    <w:multiLevelType w:val="hybridMultilevel"/>
    <w:tmpl w:val="F6A48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A4"/>
    <w:rsid w:val="000C2340"/>
    <w:rsid w:val="00244DA7"/>
    <w:rsid w:val="002C427C"/>
    <w:rsid w:val="00304FAE"/>
    <w:rsid w:val="0042345B"/>
    <w:rsid w:val="00455D7C"/>
    <w:rsid w:val="00486A9E"/>
    <w:rsid w:val="005C5B80"/>
    <w:rsid w:val="005E38AE"/>
    <w:rsid w:val="006869A4"/>
    <w:rsid w:val="00734DE7"/>
    <w:rsid w:val="00BB7333"/>
    <w:rsid w:val="00E01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7A0"/>
    <w:pPr>
      <w:spacing w:after="12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4FAE"/>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017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7A0"/>
    <w:pPr>
      <w:spacing w:after="12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4FAE"/>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01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1474</Words>
  <Characters>8848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8</cp:revision>
  <dcterms:created xsi:type="dcterms:W3CDTF">2019-08-13T08:46:00Z</dcterms:created>
  <dcterms:modified xsi:type="dcterms:W3CDTF">2019-09-03T06:06:00Z</dcterms:modified>
</cp:coreProperties>
</file>